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 Black" w:cs="Arial Black" w:eastAsia="Arial Black" w:hAnsi="Arial Black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u w:val="single"/>
          <w:rtl w:val="0"/>
        </w:rPr>
        <w:t xml:space="preserve">TEACHER PROFILE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 Black" w:cs="Arial Black" w:eastAsia="Arial Black" w:hAnsi="Arial Black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Teacher: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Ashok Mistry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Department: 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Designation: Librarian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 of the Teacher: MLIS, M.COM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Joining 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27.09.2014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Publications: 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Areas of interest: ICT, WEBOMETRICS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Extra-curricular activities: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